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F2136" w14:textId="1A0DB99E" w:rsidR="0055576A" w:rsidRPr="006129B4" w:rsidRDefault="0055576A" w:rsidP="0055576A">
      <w:pPr>
        <w:jc w:val="center"/>
        <w:rPr>
          <w:rFonts w:ascii="Arial" w:hAnsi="Arial" w:cs="Arial"/>
          <w:b/>
          <w:bCs/>
        </w:rPr>
      </w:pPr>
      <w:r w:rsidRPr="006129B4">
        <w:rPr>
          <w:rFonts w:ascii="Arial" w:hAnsi="Arial" w:cs="Arial"/>
          <w:b/>
          <w:bCs/>
        </w:rPr>
        <w:t>Reunião Ordinária do Comitê de Investimentos.</w:t>
      </w:r>
    </w:p>
    <w:p w14:paraId="091A1EA4" w14:textId="1AD7D5ED" w:rsidR="0055576A" w:rsidRPr="00CE31C3" w:rsidRDefault="0055576A" w:rsidP="0055576A">
      <w:pPr>
        <w:jc w:val="both"/>
        <w:rPr>
          <w:rFonts w:ascii="Arial" w:hAnsi="Arial" w:cs="Arial"/>
        </w:rPr>
      </w:pPr>
      <w:r w:rsidRPr="00CE31C3">
        <w:rPr>
          <w:rFonts w:ascii="Arial" w:hAnsi="Arial" w:cs="Arial"/>
        </w:rPr>
        <w:t xml:space="preserve">Aos </w:t>
      </w:r>
      <w:r w:rsidR="00AD7746" w:rsidRPr="00CE31C3">
        <w:rPr>
          <w:rFonts w:ascii="Arial" w:hAnsi="Arial" w:cs="Arial"/>
        </w:rPr>
        <w:t>27 de setembro</w:t>
      </w:r>
      <w:r w:rsidRPr="00CE31C3">
        <w:rPr>
          <w:rFonts w:ascii="Arial" w:hAnsi="Arial" w:cs="Arial"/>
        </w:rPr>
        <w:t xml:space="preserve"> de 2023, às 13:00 horas, na sede do Instituto de Previdência dos Servidores Públicos do Município de Guanhães – GuanhãesPrev, situado a Rua Monsenhor Pinheiro, nº 101, centro, Guanhães/MG, reuniu-se o Comitê de Investimento do Instituto, Márcia Helena Pires Reis</w:t>
      </w:r>
      <w:r w:rsidR="00AD7746" w:rsidRPr="00CE31C3">
        <w:rPr>
          <w:rFonts w:ascii="Arial" w:hAnsi="Arial" w:cs="Arial"/>
        </w:rPr>
        <w:t xml:space="preserve"> e </w:t>
      </w:r>
      <w:r w:rsidRPr="00CE31C3">
        <w:rPr>
          <w:rFonts w:ascii="Arial" w:hAnsi="Arial" w:cs="Arial"/>
        </w:rPr>
        <w:t>Rosimery Aparecida Inácio de Pinho Procópio</w:t>
      </w:r>
      <w:r w:rsidR="00AD7746" w:rsidRPr="00CE31C3">
        <w:rPr>
          <w:rFonts w:ascii="Arial" w:hAnsi="Arial" w:cs="Arial"/>
        </w:rPr>
        <w:t>.</w:t>
      </w:r>
      <w:r w:rsidR="000709E4">
        <w:rPr>
          <w:rFonts w:ascii="Arial" w:hAnsi="Arial" w:cs="Arial"/>
        </w:rPr>
        <w:t xml:space="preserve"> Virtualmente participaram,</w:t>
      </w:r>
      <w:r w:rsidR="00AD7746" w:rsidRPr="00CE31C3">
        <w:rPr>
          <w:rFonts w:ascii="Arial" w:hAnsi="Arial" w:cs="Arial"/>
        </w:rPr>
        <w:t xml:space="preserve"> </w:t>
      </w:r>
      <w:r w:rsidRPr="00CE31C3">
        <w:rPr>
          <w:rFonts w:ascii="Arial" w:hAnsi="Arial" w:cs="Arial"/>
        </w:rPr>
        <w:t xml:space="preserve">Júnia Paula Soalheiro Menezes, </w:t>
      </w:r>
      <w:r w:rsidR="00AD7746" w:rsidRPr="00CE31C3">
        <w:rPr>
          <w:rFonts w:ascii="Arial" w:hAnsi="Arial" w:cs="Arial"/>
        </w:rPr>
        <w:t>Jane Maria Rays Pires e</w:t>
      </w:r>
      <w:r w:rsidRPr="00CE31C3">
        <w:rPr>
          <w:rFonts w:ascii="Arial" w:hAnsi="Arial" w:cs="Arial"/>
        </w:rPr>
        <w:t xml:space="preserve"> Maria da Conceição de Souza Barbosa. Participou também a servidora do Instituto, Francielle Elgita de Oliveira Costa e virtualmente, Bruna, representante da nossa consultoria financeira Crédito e Mercado. Rosimery, presidente do Comitê, abriu a reunião dando boas-vindas a todos os presentes e iniciou falando que a pauta é a análise do parecer de Investimentos do mês de </w:t>
      </w:r>
      <w:r w:rsidR="00AD7746" w:rsidRPr="00CE31C3">
        <w:rPr>
          <w:rFonts w:ascii="Arial" w:hAnsi="Arial" w:cs="Arial"/>
          <w:b/>
          <w:bCs/>
          <w:u w:val="single"/>
        </w:rPr>
        <w:t>agosto</w:t>
      </w:r>
      <w:r w:rsidRPr="00CE31C3">
        <w:rPr>
          <w:rFonts w:ascii="Arial" w:hAnsi="Arial" w:cs="Arial"/>
          <w:b/>
          <w:bCs/>
          <w:u w:val="single"/>
        </w:rPr>
        <w:t xml:space="preserve"> de 2023</w:t>
      </w:r>
      <w:r w:rsidRPr="00CE31C3">
        <w:rPr>
          <w:rFonts w:ascii="Arial" w:hAnsi="Arial" w:cs="Arial"/>
        </w:rPr>
        <w:t xml:space="preserve"> em cumprimento às exigências contidas no manual do Pró-Gestão e também a análise da nossa carteira de investimento para avaliação do comitê. Passo seguinte, Rosimery falou sobre a análise da nossa carteira de investimentos e </w:t>
      </w:r>
      <w:r w:rsidR="00A777B0" w:rsidRPr="00CE31C3">
        <w:rPr>
          <w:rFonts w:ascii="Arial" w:hAnsi="Arial" w:cs="Arial"/>
        </w:rPr>
        <w:t>passou a palavra para Bruna solicitando alguns esclarecimentos sobre o relatório de realocações e ela inici</w:t>
      </w:r>
      <w:r w:rsidR="005226F9" w:rsidRPr="00CE31C3">
        <w:rPr>
          <w:rFonts w:ascii="Arial" w:hAnsi="Arial" w:cs="Arial"/>
        </w:rPr>
        <w:t>ou</w:t>
      </w:r>
      <w:r w:rsidR="00A777B0" w:rsidRPr="00CE31C3">
        <w:rPr>
          <w:rFonts w:ascii="Arial" w:hAnsi="Arial" w:cs="Arial"/>
        </w:rPr>
        <w:t xml:space="preserve"> falando do cenário econômico </w:t>
      </w:r>
      <w:r w:rsidR="007535C8" w:rsidRPr="007535C8">
        <w:rPr>
          <w:rFonts w:ascii="Arial" w:hAnsi="Arial" w:cs="Arial"/>
        </w:rPr>
        <w:t xml:space="preserve">nacional e internacional, </w:t>
      </w:r>
      <w:bookmarkStart w:id="0" w:name="_Hlk146792038"/>
      <w:r w:rsidR="007C2618">
        <w:rPr>
          <w:rFonts w:ascii="Arial" w:hAnsi="Arial" w:cs="Arial"/>
        </w:rPr>
        <w:t xml:space="preserve">Taxa </w:t>
      </w:r>
      <w:r w:rsidR="007535C8" w:rsidRPr="007535C8">
        <w:rPr>
          <w:rFonts w:ascii="Arial" w:hAnsi="Arial" w:cs="Arial"/>
        </w:rPr>
        <w:t>Selic, inflação,</w:t>
      </w:r>
      <w:r w:rsidR="007C2618">
        <w:rPr>
          <w:rFonts w:ascii="Arial" w:hAnsi="Arial" w:cs="Arial"/>
        </w:rPr>
        <w:t xml:space="preserve"> expectativa da redução de 0,50% da taxa Selic até o final de 2023, conforme reunião do COPOM </w:t>
      </w:r>
      <w:r w:rsidR="007535C8" w:rsidRPr="007535C8">
        <w:rPr>
          <w:rFonts w:ascii="Arial" w:hAnsi="Arial" w:cs="Arial"/>
        </w:rPr>
        <w:t xml:space="preserve"> e também sobre a meta atuarial que o Instituto vem superando em 2023.</w:t>
      </w:r>
      <w:r w:rsidR="00A777B0" w:rsidRPr="00CE31C3">
        <w:rPr>
          <w:rFonts w:ascii="Arial" w:hAnsi="Arial" w:cs="Arial"/>
        </w:rPr>
        <w:t xml:space="preserve"> </w:t>
      </w:r>
      <w:r w:rsidR="007535C8" w:rsidRPr="007C2618">
        <w:rPr>
          <w:rFonts w:ascii="Arial" w:hAnsi="Arial" w:cs="Arial"/>
        </w:rPr>
        <w:t>Na nossa estratégia de investimentos sugeriram que devemos diminuir aportes no CDI e Gestão Duration, recomenda-se aumentar a exposição em IMA-B, ações valor e Títulos Privados. Foi discutido dentre os membros do comitê as sugestões e decidido que aumentaremos a exposição em IMA-B, que não aplicaremos novos valores em ações</w:t>
      </w:r>
      <w:r w:rsidR="007C2618">
        <w:rPr>
          <w:rFonts w:ascii="Arial" w:hAnsi="Arial" w:cs="Arial"/>
        </w:rPr>
        <w:t>,</w:t>
      </w:r>
      <w:r w:rsidR="007535C8" w:rsidRPr="007C2618">
        <w:rPr>
          <w:rFonts w:ascii="Arial" w:hAnsi="Arial" w:cs="Arial"/>
        </w:rPr>
        <w:t xml:space="preserve"> por enquanto</w:t>
      </w:r>
      <w:r w:rsidR="007C2618">
        <w:rPr>
          <w:rFonts w:ascii="Arial" w:hAnsi="Arial" w:cs="Arial"/>
        </w:rPr>
        <w:t>, pois</w:t>
      </w:r>
      <w:r w:rsidR="007535C8" w:rsidRPr="007C2618">
        <w:rPr>
          <w:rFonts w:ascii="Arial" w:hAnsi="Arial" w:cs="Arial"/>
        </w:rPr>
        <w:t xml:space="preserve"> pretendemos manter até o final do ano o mesmo percentual já investido em renda variável porque já estamos com um percentual de 27,79% </w:t>
      </w:r>
      <w:r w:rsidR="007C2618">
        <w:rPr>
          <w:rFonts w:ascii="Arial" w:hAnsi="Arial" w:cs="Arial"/>
        </w:rPr>
        <w:t xml:space="preserve">de 35% aprovado na PI </w:t>
      </w:r>
      <w:r w:rsidR="007535C8" w:rsidRPr="007C2618">
        <w:rPr>
          <w:rFonts w:ascii="Arial" w:hAnsi="Arial" w:cs="Arial"/>
        </w:rPr>
        <w:t>até agosto e que só faremos alocações em fundos novos de ações se houver uma mudança significativa no mercado com maior probabilidade de retorno no longo prazo, porque para este ano estamos superando a meta</w:t>
      </w:r>
      <w:r w:rsidR="007C2618">
        <w:rPr>
          <w:rFonts w:ascii="Arial" w:hAnsi="Arial" w:cs="Arial"/>
        </w:rPr>
        <w:t xml:space="preserve"> e temos receio do aumento de exposição fazermos com que fechemos 2023 com uma meta menor devido às incertezas do mercado de ações influenciado pelo mau humor vindo do exterior</w:t>
      </w:r>
      <w:r w:rsidR="007535C8" w:rsidRPr="007C2618">
        <w:rPr>
          <w:rFonts w:ascii="Arial" w:hAnsi="Arial" w:cs="Arial"/>
        </w:rPr>
        <w:t>. Quanto aos títulos privados vamos avaliar se o percentual pago IPCA+ de 2 anos está atrativo neste momento e caso esteja solicitaremos 3 cotações para avalição da aquisição.</w:t>
      </w:r>
      <w:r w:rsidR="007A6F41">
        <w:rPr>
          <w:rFonts w:ascii="Arial" w:hAnsi="Arial" w:cs="Arial"/>
        </w:rPr>
        <w:t xml:space="preserve"> </w:t>
      </w:r>
      <w:bookmarkEnd w:id="0"/>
      <w:r w:rsidRPr="00CE31C3">
        <w:rPr>
          <w:rFonts w:ascii="Arial" w:hAnsi="Arial" w:cs="Arial"/>
        </w:rPr>
        <w:t>Em seguida</w:t>
      </w:r>
      <w:r w:rsidR="007A6F41">
        <w:rPr>
          <w:rFonts w:ascii="Arial" w:hAnsi="Arial" w:cs="Arial"/>
        </w:rPr>
        <w:t>,</w:t>
      </w:r>
      <w:r w:rsidRPr="00CE31C3">
        <w:rPr>
          <w:rFonts w:ascii="Arial" w:hAnsi="Arial" w:cs="Arial"/>
        </w:rPr>
        <w:t xml:space="preserve"> Rosimery, fez a leitura do parecer do comitê de investimentos e informou que a carteira de investimentos do GUANHÃESPREV do mês de </w:t>
      </w:r>
      <w:r w:rsidR="002D6227" w:rsidRPr="00CE31C3">
        <w:rPr>
          <w:rFonts w:ascii="Arial" w:hAnsi="Arial" w:cs="Arial"/>
          <w:b/>
          <w:bCs/>
          <w:u w:val="single"/>
        </w:rPr>
        <w:t>agost</w:t>
      </w:r>
      <w:r w:rsidRPr="00CE31C3">
        <w:rPr>
          <w:rFonts w:ascii="Arial" w:hAnsi="Arial" w:cs="Arial"/>
          <w:b/>
          <w:bCs/>
          <w:u w:val="single"/>
        </w:rPr>
        <w:t>o de 2023</w:t>
      </w:r>
      <w:r w:rsidRPr="00CE31C3">
        <w:rPr>
          <w:rFonts w:ascii="Arial" w:hAnsi="Arial" w:cs="Arial"/>
        </w:rPr>
        <w:t xml:space="preserve"> está segregada entre os segmentos de renda fixa, renda variável/estruturado, sendo </w:t>
      </w:r>
      <w:r w:rsidR="002D6227" w:rsidRPr="00CE31C3">
        <w:rPr>
          <w:rFonts w:ascii="Arial" w:hAnsi="Arial" w:cs="Arial"/>
          <w:b/>
          <w:bCs/>
        </w:rPr>
        <w:t xml:space="preserve">72,21% e 27,79%, </w:t>
      </w:r>
      <w:r w:rsidRPr="00CE31C3">
        <w:rPr>
          <w:rFonts w:ascii="Arial" w:hAnsi="Arial" w:cs="Arial"/>
        </w:rPr>
        <w:t xml:space="preserve">respectivamente, não ultrapassando o limite de 35% permitido pela Resolução CMN n° 4.963/2021 para o segmento de renda variável aos RPPS’s que possuem a Certificação Institucional Pró-Gestão Nível I. No mês de referência, houve movimentações financeiras no seguimento de renda fixa, na importância de R$ </w:t>
      </w:r>
      <w:r w:rsidR="00AB5122" w:rsidRPr="00CE31C3">
        <w:rPr>
          <w:rFonts w:ascii="Arial" w:hAnsi="Arial" w:cs="Arial"/>
        </w:rPr>
        <w:t>2.044.429,99</w:t>
      </w:r>
      <w:r w:rsidR="00EF71E6" w:rsidRPr="00CE31C3">
        <w:rPr>
          <w:rFonts w:ascii="Arial" w:hAnsi="Arial" w:cs="Arial"/>
        </w:rPr>
        <w:t xml:space="preserve"> </w:t>
      </w:r>
      <w:r w:rsidRPr="00CE31C3">
        <w:rPr>
          <w:rFonts w:ascii="Arial" w:hAnsi="Arial" w:cs="Arial"/>
        </w:rPr>
        <w:t xml:space="preserve">em aplicações e R$ </w:t>
      </w:r>
      <w:r w:rsidR="00AB5122" w:rsidRPr="00CE31C3">
        <w:rPr>
          <w:rFonts w:ascii="Arial" w:hAnsi="Arial" w:cs="Arial"/>
        </w:rPr>
        <w:t>1.889.748,23</w:t>
      </w:r>
      <w:r w:rsidR="00AB5122" w:rsidRPr="00CE31C3">
        <w:rPr>
          <w:rFonts w:ascii="Arial" w:hAnsi="Arial" w:cs="Arial"/>
        </w:rPr>
        <w:t xml:space="preserve"> </w:t>
      </w:r>
      <w:r w:rsidRPr="00CE31C3">
        <w:rPr>
          <w:rFonts w:ascii="Arial" w:hAnsi="Arial" w:cs="Arial"/>
        </w:rPr>
        <w:t xml:space="preserve">em resgates, assim, obtivemos no mês um retorno de </w:t>
      </w:r>
      <w:r w:rsidR="00AB5122" w:rsidRPr="00167702">
        <w:rPr>
          <w:rFonts w:ascii="Arial" w:hAnsi="Arial" w:cs="Arial"/>
          <w:color w:val="FF0000"/>
        </w:rPr>
        <w:t>-0,62</w:t>
      </w:r>
      <w:r w:rsidRPr="00167702">
        <w:rPr>
          <w:rFonts w:ascii="Arial" w:hAnsi="Arial" w:cs="Arial"/>
          <w:color w:val="FF0000"/>
        </w:rPr>
        <w:t xml:space="preserve">%, </w:t>
      </w:r>
      <w:r w:rsidRPr="00CE31C3">
        <w:rPr>
          <w:rFonts w:ascii="Arial" w:hAnsi="Arial" w:cs="Arial"/>
        </w:rPr>
        <w:t>contra uma meta atuarial de 0,</w:t>
      </w:r>
      <w:r w:rsidR="00AB5122" w:rsidRPr="00CE31C3">
        <w:rPr>
          <w:rFonts w:ascii="Arial" w:hAnsi="Arial" w:cs="Arial"/>
        </w:rPr>
        <w:t>67</w:t>
      </w:r>
      <w:r w:rsidRPr="00CE31C3">
        <w:rPr>
          <w:rFonts w:ascii="Arial" w:hAnsi="Arial" w:cs="Arial"/>
        </w:rPr>
        <w:t xml:space="preserve">% (IPCA+4,86%), o que representou um valor monetário de </w:t>
      </w:r>
      <w:r w:rsidR="00AB5122" w:rsidRPr="00167702">
        <w:rPr>
          <w:rFonts w:ascii="Arial" w:hAnsi="Arial" w:cs="Arial"/>
          <w:color w:val="FF0000"/>
        </w:rPr>
        <w:t>-</w:t>
      </w:r>
      <w:r w:rsidRPr="00167702">
        <w:rPr>
          <w:rFonts w:ascii="Arial" w:hAnsi="Arial" w:cs="Arial"/>
          <w:color w:val="FF0000"/>
        </w:rPr>
        <w:t>R$</w:t>
      </w:r>
      <w:r w:rsidR="00EF71E6" w:rsidRPr="00167702">
        <w:rPr>
          <w:rFonts w:ascii="Arial" w:hAnsi="Arial" w:cs="Arial"/>
          <w:color w:val="FF0000"/>
        </w:rPr>
        <w:t xml:space="preserve"> </w:t>
      </w:r>
      <w:r w:rsidR="00AB5122" w:rsidRPr="00CE31C3">
        <w:rPr>
          <w:rFonts w:ascii="Arial" w:hAnsi="Arial" w:cs="Arial"/>
          <w:color w:val="FF0000"/>
          <w:shd w:val="clear" w:color="auto" w:fill="F5F5F5"/>
        </w:rPr>
        <w:t>314.238,32</w:t>
      </w:r>
      <w:r w:rsidRPr="00CE31C3">
        <w:rPr>
          <w:rFonts w:ascii="Arial" w:hAnsi="Arial" w:cs="Arial"/>
        </w:rPr>
        <w:t xml:space="preserve">. No mês anterior ao de referência, o Guanhães Prev apresentou um PL de </w:t>
      </w:r>
      <w:r w:rsidR="00AB5122" w:rsidRPr="00CE31C3">
        <w:rPr>
          <w:rFonts w:ascii="Arial" w:hAnsi="Arial" w:cs="Arial"/>
          <w:b/>
          <w:bCs/>
        </w:rPr>
        <w:t>R$</w:t>
      </w:r>
      <w:r w:rsidR="00AB5122" w:rsidRPr="00CE31C3">
        <w:rPr>
          <w:rFonts w:ascii="Arial" w:hAnsi="Arial" w:cs="Arial"/>
          <w:color w:val="424242"/>
          <w:sz w:val="17"/>
          <w:szCs w:val="17"/>
          <w:shd w:val="clear" w:color="auto" w:fill="FFFFFF"/>
        </w:rPr>
        <w:t xml:space="preserve"> </w:t>
      </w:r>
      <w:r w:rsidR="00AB5122" w:rsidRPr="00CE31C3">
        <w:rPr>
          <w:rFonts w:ascii="Arial" w:hAnsi="Arial" w:cs="Arial"/>
          <w:b/>
          <w:bCs/>
          <w:shd w:val="clear" w:color="auto" w:fill="FFFFFF"/>
        </w:rPr>
        <w:t>50.191.284,59</w:t>
      </w:r>
      <w:r w:rsidR="00AB5122" w:rsidRPr="00CE31C3">
        <w:rPr>
          <w:rFonts w:ascii="Arial" w:hAnsi="Arial" w:cs="Arial"/>
          <w:b/>
          <w:bCs/>
          <w:shd w:val="clear" w:color="auto" w:fill="FFFFFF"/>
        </w:rPr>
        <w:t xml:space="preserve"> </w:t>
      </w:r>
      <w:r w:rsidRPr="00CE31C3">
        <w:rPr>
          <w:rFonts w:ascii="Arial" w:hAnsi="Arial" w:cs="Arial"/>
        </w:rPr>
        <w:t xml:space="preserve">e no mês atual apresenta um PL de </w:t>
      </w:r>
      <w:r w:rsidRPr="00CE31C3">
        <w:rPr>
          <w:rFonts w:ascii="Arial" w:hAnsi="Arial" w:cs="Arial"/>
          <w:b/>
          <w:bCs/>
        </w:rPr>
        <w:t>R$</w:t>
      </w:r>
      <w:r w:rsidR="00EF71E6" w:rsidRPr="00CE31C3">
        <w:rPr>
          <w:rFonts w:ascii="Arial" w:hAnsi="Arial" w:cs="Arial"/>
          <w:color w:val="424242"/>
          <w:sz w:val="17"/>
          <w:szCs w:val="17"/>
          <w:shd w:val="clear" w:color="auto" w:fill="FFFFFF"/>
        </w:rPr>
        <w:t xml:space="preserve"> </w:t>
      </w:r>
      <w:r w:rsidR="00AB5122" w:rsidRPr="00CE31C3">
        <w:rPr>
          <w:rFonts w:ascii="Arial" w:hAnsi="Arial" w:cs="Arial"/>
          <w:b/>
          <w:bCs/>
          <w:shd w:val="clear" w:color="auto" w:fill="FFFFFF"/>
        </w:rPr>
        <w:t>50.031.728,03</w:t>
      </w:r>
      <w:r w:rsidR="00762241" w:rsidRPr="00CE31C3">
        <w:rPr>
          <w:rFonts w:ascii="Arial" w:hAnsi="Arial" w:cs="Arial"/>
          <w:b/>
          <w:bCs/>
          <w:shd w:val="clear" w:color="auto" w:fill="FFFFFF"/>
        </w:rPr>
        <w:t xml:space="preserve">. </w:t>
      </w:r>
      <w:r w:rsidR="00762241" w:rsidRPr="00CE31C3">
        <w:rPr>
          <w:rFonts w:ascii="Arial" w:hAnsi="Arial" w:cs="Arial"/>
        </w:rPr>
        <w:t xml:space="preserve">Podemos observar uma diferença a menor no PL do mês atual e o do mês anterior de </w:t>
      </w:r>
      <w:r w:rsidR="00762241" w:rsidRPr="00CE31C3">
        <w:rPr>
          <w:rFonts w:ascii="Arial" w:hAnsi="Arial" w:cs="Arial"/>
          <w:b/>
          <w:bCs/>
        </w:rPr>
        <w:t xml:space="preserve">R$ </w:t>
      </w:r>
      <w:r w:rsidR="00AB5122" w:rsidRPr="00CE31C3">
        <w:rPr>
          <w:rFonts w:ascii="Arial" w:hAnsi="Arial" w:cs="Arial"/>
          <w:b/>
          <w:bCs/>
        </w:rPr>
        <w:t>159.556,56</w:t>
      </w:r>
      <w:r w:rsidR="00AB5122" w:rsidRPr="00CE31C3">
        <w:rPr>
          <w:rFonts w:ascii="Arial" w:hAnsi="Arial" w:cs="Arial"/>
          <w:b/>
          <w:bCs/>
        </w:rPr>
        <w:t xml:space="preserve"> (cento e cinquenta e nove mil, quinhentos e cinquenta e seis reais e cinquenta e seis centavos), </w:t>
      </w:r>
      <w:r w:rsidR="00AB5122" w:rsidRPr="00CE31C3">
        <w:rPr>
          <w:rFonts w:ascii="Arial" w:hAnsi="Arial" w:cs="Arial"/>
        </w:rPr>
        <w:t>o que é explicado pela alteração do mercado em renda variável, impactado pelos fatores nacionais e internacionais.</w:t>
      </w:r>
      <w:r w:rsidR="00AB5122" w:rsidRPr="00CE31C3">
        <w:rPr>
          <w:rFonts w:ascii="Arial" w:hAnsi="Arial" w:cs="Arial"/>
        </w:rPr>
        <w:t xml:space="preserve"> </w:t>
      </w:r>
      <w:r w:rsidRPr="00CE31C3">
        <w:rPr>
          <w:rFonts w:ascii="Arial" w:hAnsi="Arial" w:cs="Arial"/>
        </w:rPr>
        <w:t>O valor alocado em renda fixa é R$</w:t>
      </w:r>
      <w:r w:rsidR="00762241" w:rsidRPr="00CE31C3">
        <w:rPr>
          <w:rFonts w:ascii="Arial" w:hAnsi="Arial" w:cs="Arial"/>
        </w:rPr>
        <w:t xml:space="preserve"> </w:t>
      </w:r>
      <w:r w:rsidR="00AB5122" w:rsidRPr="00CE31C3">
        <w:rPr>
          <w:rFonts w:ascii="Arial" w:hAnsi="Arial" w:cs="Arial"/>
        </w:rPr>
        <w:t>36.128.693,74</w:t>
      </w:r>
      <w:r w:rsidR="00AB5122" w:rsidRPr="00CE31C3">
        <w:rPr>
          <w:rFonts w:ascii="Arial" w:hAnsi="Arial" w:cs="Arial"/>
        </w:rPr>
        <w:tab/>
      </w:r>
      <w:r w:rsidRPr="00CE31C3">
        <w:rPr>
          <w:rFonts w:ascii="Arial" w:hAnsi="Arial" w:cs="Arial"/>
        </w:rPr>
        <w:t>e em renda variável/estruturado de R$</w:t>
      </w:r>
      <w:r w:rsidR="00762241" w:rsidRPr="00CE31C3">
        <w:rPr>
          <w:rFonts w:ascii="Arial" w:hAnsi="Arial" w:cs="Arial"/>
        </w:rPr>
        <w:t xml:space="preserve"> </w:t>
      </w:r>
      <w:r w:rsidR="00AB5122" w:rsidRPr="00CE31C3">
        <w:rPr>
          <w:rFonts w:ascii="Arial" w:hAnsi="Arial" w:cs="Arial"/>
        </w:rPr>
        <w:t>13.903.034,29</w:t>
      </w:r>
      <w:r w:rsidRPr="00CE31C3">
        <w:rPr>
          <w:rFonts w:ascii="Arial" w:hAnsi="Arial" w:cs="Arial"/>
        </w:rPr>
        <w:t xml:space="preserve">. Os limites investidos respeitam as condições previstas na Resolução 4.963/21 em seus Artigo 7º § 7º e Artigo 8º § 3º para RPPS Certificado pelo Pró Gestão, bem como a participação do PL de cada fundo, em renda fixa, variável e em estruturados. </w:t>
      </w:r>
      <w:bookmarkStart w:id="1" w:name="_Hlk120213752"/>
      <w:r w:rsidRPr="00CE31C3">
        <w:rPr>
          <w:rFonts w:ascii="Arial" w:hAnsi="Arial" w:cs="Arial"/>
        </w:rPr>
        <w:t>Estamos desenquadrados em renda fixa no art. 7º, V, “a” devido a alteração do limite de aplicação na resolução 4604/2017</w:t>
      </w:r>
      <w:bookmarkEnd w:id="1"/>
      <w:r w:rsidRPr="00CE31C3">
        <w:rPr>
          <w:rFonts w:ascii="Arial" w:hAnsi="Arial" w:cs="Arial"/>
        </w:rPr>
        <w:t xml:space="preserve">. Desenquadramento esse, no fundo de investimento de renda fixa: GGR PRIME I FIDC SÊNIOR 1, cujo CNPJ: 17.013.985/0001-92. </w:t>
      </w:r>
      <w:r w:rsidRPr="00CE31C3">
        <w:rPr>
          <w:rFonts w:ascii="Arial" w:hAnsi="Arial" w:cs="Arial"/>
        </w:rPr>
        <w:lastRenderedPageBreak/>
        <w:t xml:space="preserve">No momento do aporte inicial, mais especificamente na data 04/09/2017, o fundo estava devidamente enquadrado, ou seja, com a alteração da Resolução, acabou gerando desenquadramento passivo e além do mais, hoje o fundo se encontra em fase de desinvestimento. </w:t>
      </w:r>
      <w:r w:rsidRPr="00CE31C3">
        <w:rPr>
          <w:rFonts w:ascii="Arial" w:hAnsi="Arial" w:cs="Arial"/>
          <w:shd w:val="clear" w:color="auto" w:fill="FFFFFF"/>
        </w:rPr>
        <w:t>N</w:t>
      </w:r>
      <w:r w:rsidRPr="00CE31C3">
        <w:rPr>
          <w:rFonts w:ascii="Arial" w:hAnsi="Arial" w:cs="Arial"/>
        </w:rPr>
        <w:t>o entanto, estamos enquadrados segundo os limites da política de investimento por subsegmento e por fundo de investimento. Quanto aos riscos atrelados à nossa carteira de investimentos observamos no mês de referência que o risco de mercado é de 2,2</w:t>
      </w:r>
      <w:r w:rsidR="00AB5122" w:rsidRPr="00CE31C3">
        <w:rPr>
          <w:rFonts w:ascii="Arial" w:hAnsi="Arial" w:cs="Arial"/>
        </w:rPr>
        <w:t>7</w:t>
      </w:r>
      <w:r w:rsidRPr="00CE31C3">
        <w:rPr>
          <w:rFonts w:ascii="Arial" w:hAnsi="Arial" w:cs="Arial"/>
        </w:rPr>
        <w:t xml:space="preserve">%, quanto à RF o risco é de </w:t>
      </w:r>
      <w:r w:rsidR="00AB5122" w:rsidRPr="00CE31C3">
        <w:rPr>
          <w:rFonts w:ascii="Arial" w:hAnsi="Arial" w:cs="Arial"/>
        </w:rPr>
        <w:t>0,78</w:t>
      </w:r>
      <w:r w:rsidRPr="00CE31C3">
        <w:rPr>
          <w:rFonts w:ascii="Arial" w:hAnsi="Arial" w:cs="Arial"/>
        </w:rPr>
        <w:t>% e o da RV é de 5,</w:t>
      </w:r>
      <w:r w:rsidR="00762241" w:rsidRPr="00CE31C3">
        <w:rPr>
          <w:rFonts w:ascii="Arial" w:hAnsi="Arial" w:cs="Arial"/>
        </w:rPr>
        <w:t>3</w:t>
      </w:r>
      <w:r w:rsidR="00AB5122" w:rsidRPr="00CE31C3">
        <w:rPr>
          <w:rFonts w:ascii="Arial" w:hAnsi="Arial" w:cs="Arial"/>
        </w:rPr>
        <w:t>4</w:t>
      </w:r>
      <w:r w:rsidRPr="00CE31C3">
        <w:rPr>
          <w:rFonts w:ascii="Arial" w:hAnsi="Arial" w:cs="Arial"/>
        </w:rPr>
        <w:t xml:space="preserve">%. Quanto ao risco de crédito observamos que possuímos fundos de investimentos com ativos de crédito ou são fundos de investimentos de crédito privado, mas se encontram enquadrados dentro das normas vigentes. A carteira possui liquidez imediata de </w:t>
      </w:r>
      <w:r w:rsidR="00AB5122" w:rsidRPr="00CE31C3">
        <w:rPr>
          <w:rFonts w:ascii="Arial" w:hAnsi="Arial" w:cs="Arial"/>
        </w:rPr>
        <w:t>77,01</w:t>
      </w:r>
      <w:r w:rsidRPr="00CE31C3">
        <w:rPr>
          <w:rFonts w:ascii="Arial" w:hAnsi="Arial" w:cs="Arial"/>
        </w:rPr>
        <w:t xml:space="preserve">% para auxílio no cumprimento das suas obrigações. Após a apresentação, Rosimery agradeceu a </w:t>
      </w:r>
      <w:r w:rsidR="00762241" w:rsidRPr="00CE31C3">
        <w:rPr>
          <w:rFonts w:ascii="Arial" w:hAnsi="Arial" w:cs="Arial"/>
        </w:rPr>
        <w:t xml:space="preserve">Bruna </w:t>
      </w:r>
      <w:r w:rsidRPr="00CE31C3">
        <w:rPr>
          <w:rFonts w:ascii="Arial" w:hAnsi="Arial" w:cs="Arial"/>
        </w:rPr>
        <w:t>a sua participaç</w:t>
      </w:r>
      <w:r w:rsidR="00AB5122" w:rsidRPr="00CE31C3">
        <w:rPr>
          <w:rFonts w:ascii="Arial" w:hAnsi="Arial" w:cs="Arial"/>
        </w:rPr>
        <w:t>ão</w:t>
      </w:r>
      <w:r w:rsidRPr="00CE31C3">
        <w:rPr>
          <w:rFonts w:ascii="Arial" w:hAnsi="Arial" w:cs="Arial"/>
        </w:rPr>
        <w:t xml:space="preserve"> e perguntou a todos se tinham dúvidas a serem sanadas e nada mais havendo a tratar, Rosimery, presidente do comitê, às 14:</w:t>
      </w:r>
      <w:r w:rsidR="00AB5122" w:rsidRPr="00CE31C3">
        <w:rPr>
          <w:rFonts w:ascii="Arial" w:hAnsi="Arial" w:cs="Arial"/>
        </w:rPr>
        <w:t>2</w:t>
      </w:r>
      <w:r w:rsidRPr="00CE31C3">
        <w:rPr>
          <w:rFonts w:ascii="Arial" w:hAnsi="Arial" w:cs="Arial"/>
        </w:rPr>
        <w:t xml:space="preserve">5 declara como encerrada a reunião agradecendo a participação de todos, em especial da representante da Consultoria financeira Crédito e Mercado, e solicita o encaminhamento do parecer dos investimentos do comitê para apreciação </w:t>
      </w:r>
      <w:r w:rsidR="00762241" w:rsidRPr="00CE31C3">
        <w:rPr>
          <w:rFonts w:ascii="Arial" w:hAnsi="Arial" w:cs="Arial"/>
        </w:rPr>
        <w:t xml:space="preserve">e homologação </w:t>
      </w:r>
      <w:r w:rsidRPr="00CE31C3">
        <w:rPr>
          <w:rFonts w:ascii="Arial" w:hAnsi="Arial" w:cs="Arial"/>
        </w:rPr>
        <w:t xml:space="preserve">do conselho administrativo e aprovação do conselho fiscal, e eu, </w:t>
      </w:r>
      <w:r w:rsidR="008110E2">
        <w:rPr>
          <w:rFonts w:ascii="Arial" w:hAnsi="Arial" w:cs="Arial"/>
        </w:rPr>
        <w:t>Jane Maria Rays Pires</w:t>
      </w:r>
      <w:r w:rsidRPr="00CE31C3">
        <w:rPr>
          <w:rFonts w:ascii="Arial" w:hAnsi="Arial" w:cs="Arial"/>
        </w:rPr>
        <w:t xml:space="preserve">_________________, </w:t>
      </w:r>
      <w:r w:rsidR="008110E2">
        <w:rPr>
          <w:rFonts w:ascii="Arial" w:hAnsi="Arial" w:cs="Arial"/>
        </w:rPr>
        <w:t>Secretária</w:t>
      </w:r>
      <w:r w:rsidRPr="00CE31C3">
        <w:rPr>
          <w:rFonts w:ascii="Arial" w:hAnsi="Arial" w:cs="Arial"/>
        </w:rPr>
        <w:t xml:space="preserve">, lavro a presente ata que após lida e aprovada será assinada por todos os presentes. Guanhães, </w:t>
      </w:r>
      <w:r w:rsidR="00AB5122" w:rsidRPr="00CE31C3">
        <w:rPr>
          <w:rFonts w:ascii="Arial" w:hAnsi="Arial" w:cs="Arial"/>
        </w:rPr>
        <w:t>27 de setembro</w:t>
      </w:r>
      <w:r w:rsidRPr="00CE31C3">
        <w:rPr>
          <w:rFonts w:ascii="Arial" w:hAnsi="Arial" w:cs="Arial"/>
        </w:rPr>
        <w:t xml:space="preserve"> de 2023.</w:t>
      </w:r>
    </w:p>
    <w:p w14:paraId="4A161D2B" w14:textId="77777777" w:rsidR="0055576A" w:rsidRDefault="0055576A" w:rsidP="0055576A">
      <w:pPr>
        <w:jc w:val="both"/>
        <w:rPr>
          <w:rFonts w:ascii="Arial" w:hAnsi="Arial" w:cs="Arial"/>
          <w:sz w:val="10"/>
          <w:szCs w:val="10"/>
        </w:rPr>
      </w:pPr>
    </w:p>
    <w:p w14:paraId="2E782222" w14:textId="77777777" w:rsidR="00C83BA2" w:rsidRPr="00CE31C3" w:rsidRDefault="00C83BA2" w:rsidP="0055576A">
      <w:pPr>
        <w:jc w:val="both"/>
        <w:rPr>
          <w:rFonts w:ascii="Arial" w:hAnsi="Arial" w:cs="Arial"/>
          <w:sz w:val="10"/>
          <w:szCs w:val="10"/>
        </w:rPr>
      </w:pPr>
    </w:p>
    <w:p w14:paraId="156659FB" w14:textId="5CF2FEC7" w:rsidR="00C83BA2" w:rsidRDefault="00C83BA2" w:rsidP="00C83BA2">
      <w:pPr>
        <w:spacing w:line="240" w:lineRule="auto"/>
        <w:rPr>
          <w:rFonts w:ascii="Arial" w:hAnsi="Arial" w:cs="Arial"/>
        </w:rPr>
      </w:pPr>
      <w:r>
        <w:rPr>
          <w:rFonts w:ascii="Arial" w:hAnsi="Arial" w:cs="Arial"/>
        </w:rPr>
        <w:t xml:space="preserve">    </w:t>
      </w:r>
      <w:r>
        <w:rPr>
          <w:rFonts w:ascii="Arial" w:hAnsi="Arial" w:cs="Arial"/>
        </w:rPr>
        <w:t>Rosimery A. Inácio de P. Procópio</w:t>
      </w:r>
      <w:r>
        <w:rPr>
          <w:rFonts w:ascii="Arial" w:hAnsi="Arial" w:cs="Arial"/>
        </w:rPr>
        <w:tab/>
        <w:t xml:space="preserve">                          Jane Maria Rays Pires     </w:t>
      </w:r>
      <w:r w:rsidRPr="00CE31C3">
        <w:rPr>
          <w:rFonts w:ascii="Arial" w:hAnsi="Arial" w:cs="Arial"/>
        </w:rPr>
        <w:t>Presidente do Comitê/Gestor Recursos</w:t>
      </w:r>
      <w:r>
        <w:rPr>
          <w:rFonts w:ascii="Arial" w:hAnsi="Arial" w:cs="Arial"/>
        </w:rPr>
        <w:tab/>
      </w:r>
      <w:r>
        <w:rPr>
          <w:rFonts w:ascii="Arial" w:hAnsi="Arial" w:cs="Arial"/>
        </w:rPr>
        <w:tab/>
      </w:r>
      <w:r>
        <w:rPr>
          <w:rFonts w:ascii="Arial" w:hAnsi="Arial" w:cs="Arial"/>
        </w:rPr>
        <w:tab/>
        <w:t xml:space="preserve">             Secretária</w:t>
      </w:r>
    </w:p>
    <w:p w14:paraId="1296ADD4" w14:textId="77777777" w:rsidR="00C83BA2" w:rsidRDefault="00C83BA2" w:rsidP="00C83BA2">
      <w:pPr>
        <w:rPr>
          <w:rFonts w:ascii="Arial" w:hAnsi="Arial" w:cs="Arial"/>
        </w:rPr>
      </w:pPr>
    </w:p>
    <w:p w14:paraId="399767F8" w14:textId="77777777" w:rsidR="00C83BA2" w:rsidRDefault="00C83BA2" w:rsidP="00C83BA2">
      <w:pPr>
        <w:rPr>
          <w:rFonts w:ascii="Arial" w:hAnsi="Arial" w:cs="Arial"/>
        </w:rPr>
      </w:pPr>
      <w:r>
        <w:rPr>
          <w:rFonts w:ascii="Arial" w:hAnsi="Arial" w:cs="Arial"/>
        </w:rPr>
        <w:t>Júnia Paula Soalheiro Menezes</w:t>
      </w:r>
      <w:r>
        <w:rPr>
          <w:rFonts w:ascii="Arial" w:hAnsi="Arial" w:cs="Arial"/>
        </w:rPr>
        <w:tab/>
      </w:r>
      <w:r>
        <w:rPr>
          <w:rFonts w:ascii="Arial" w:hAnsi="Arial" w:cs="Arial"/>
        </w:rPr>
        <w:tab/>
      </w:r>
      <w:r>
        <w:rPr>
          <w:rFonts w:ascii="Arial" w:hAnsi="Arial" w:cs="Arial"/>
        </w:rPr>
        <w:tab/>
        <w:t>Maria da Conceição de Souza Barbosa</w:t>
      </w:r>
      <w:r>
        <w:rPr>
          <w:rFonts w:ascii="Arial" w:hAnsi="Arial" w:cs="Arial"/>
        </w:rPr>
        <w:br/>
        <w:t xml:space="preserve">                   Membro</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 xml:space="preserve">  Membro</w:t>
      </w:r>
    </w:p>
    <w:p w14:paraId="007C79A7" w14:textId="77777777" w:rsidR="00C83BA2" w:rsidRDefault="00C83BA2" w:rsidP="00C83BA2">
      <w:pPr>
        <w:rPr>
          <w:rFonts w:ascii="Arial" w:hAnsi="Arial" w:cs="Arial"/>
        </w:rPr>
      </w:pPr>
      <w:r>
        <w:rPr>
          <w:rFonts w:ascii="Arial" w:hAnsi="Arial" w:cs="Arial"/>
        </w:rPr>
        <w:t xml:space="preserve">         </w:t>
      </w:r>
    </w:p>
    <w:p w14:paraId="4253A601" w14:textId="77777777" w:rsidR="00C83BA2" w:rsidRDefault="00C83BA2" w:rsidP="00C83BA2">
      <w:pPr>
        <w:rPr>
          <w:rFonts w:ascii="Arial" w:hAnsi="Arial" w:cs="Arial"/>
        </w:rPr>
      </w:pPr>
      <w:r>
        <w:rPr>
          <w:rFonts w:ascii="Arial" w:hAnsi="Arial" w:cs="Arial"/>
        </w:rPr>
        <w:t xml:space="preserve">                                            Márcia Helena Pires Reis</w:t>
      </w:r>
      <w:r>
        <w:rPr>
          <w:rFonts w:ascii="Arial" w:hAnsi="Arial" w:cs="Arial"/>
        </w:rPr>
        <w:br/>
        <w:t xml:space="preserve">                      </w:t>
      </w:r>
      <w:r>
        <w:rPr>
          <w:rFonts w:ascii="Arial" w:hAnsi="Arial" w:cs="Arial"/>
        </w:rPr>
        <w:tab/>
        <w:t xml:space="preserve">                                 Membro                                                                         </w:t>
      </w:r>
    </w:p>
    <w:p w14:paraId="041D5EE8" w14:textId="77777777" w:rsidR="0055576A" w:rsidRPr="00BC1C85" w:rsidRDefault="0055576A" w:rsidP="0055576A">
      <w:pPr>
        <w:jc w:val="both"/>
        <w:rPr>
          <w:rFonts w:ascii="Arial" w:hAnsi="Arial" w:cs="Arial"/>
        </w:rPr>
      </w:pPr>
    </w:p>
    <w:p w14:paraId="75CE8ACC" w14:textId="77777777" w:rsidR="0055576A" w:rsidRPr="00BC1C85" w:rsidRDefault="0055576A" w:rsidP="0055576A">
      <w:pPr>
        <w:jc w:val="center"/>
      </w:pPr>
      <w:r w:rsidRPr="00BC1C85">
        <w:rPr>
          <w:rFonts w:ascii="Arial" w:hAnsi="Arial" w:cs="Arial"/>
        </w:rPr>
        <w:br/>
      </w:r>
    </w:p>
    <w:p w14:paraId="0FAFADDF" w14:textId="77777777" w:rsidR="0055576A" w:rsidRDefault="0055576A" w:rsidP="0055576A"/>
    <w:sectPr w:rsidR="0055576A" w:rsidSect="00D92B8A">
      <w:headerReference w:type="default" r:id="rId6"/>
      <w:pgSz w:w="11906" w:h="16838"/>
      <w:pgMar w:top="2127" w:right="1133" w:bottom="851"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0E7D3" w14:textId="77777777" w:rsidR="00AE3926" w:rsidRDefault="00AE3926" w:rsidP="00D92B8A">
      <w:pPr>
        <w:spacing w:after="0" w:line="240" w:lineRule="auto"/>
      </w:pPr>
      <w:r>
        <w:separator/>
      </w:r>
    </w:p>
  </w:endnote>
  <w:endnote w:type="continuationSeparator" w:id="0">
    <w:p w14:paraId="0800F81A" w14:textId="77777777" w:rsidR="00AE3926" w:rsidRDefault="00AE3926" w:rsidP="00D92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7587C" w14:textId="77777777" w:rsidR="00AE3926" w:rsidRDefault="00AE3926" w:rsidP="00D92B8A">
      <w:pPr>
        <w:spacing w:after="0" w:line="240" w:lineRule="auto"/>
      </w:pPr>
      <w:r>
        <w:separator/>
      </w:r>
    </w:p>
  </w:footnote>
  <w:footnote w:type="continuationSeparator" w:id="0">
    <w:p w14:paraId="591D9768" w14:textId="77777777" w:rsidR="00AE3926" w:rsidRDefault="00AE3926" w:rsidP="00D92B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83756" w14:textId="60750154" w:rsidR="003C0609" w:rsidRDefault="003C0609" w:rsidP="001C5F09">
    <w:pPr>
      <w:spacing w:line="240" w:lineRule="auto"/>
      <w:ind w:left="3119" w:hanging="425"/>
      <w:jc w:val="center"/>
    </w:pPr>
    <w:r w:rsidRPr="00441214">
      <w:rPr>
        <w:noProof/>
        <w:sz w:val="28"/>
        <w:szCs w:val="28"/>
        <w:u w:val="single"/>
        <w:lang w:eastAsia="pt-BR"/>
      </w:rPr>
      <w:drawing>
        <wp:anchor distT="0" distB="0" distL="114300" distR="114300" simplePos="0" relativeHeight="251659264" behindDoc="1" locked="0" layoutInCell="1" allowOverlap="1" wp14:anchorId="07A1FED3" wp14:editId="3D62137D">
          <wp:simplePos x="0" y="0"/>
          <wp:positionH relativeFrom="margin">
            <wp:posOffset>257175</wp:posOffset>
          </wp:positionH>
          <wp:positionV relativeFrom="paragraph">
            <wp:posOffset>100330</wp:posOffset>
          </wp:positionV>
          <wp:extent cx="1952625" cy="714375"/>
          <wp:effectExtent l="0" t="0" r="9525" b="9525"/>
          <wp:wrapNone/>
          <wp:docPr id="9" name="Imagem 9"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714375"/>
                  </a:xfrm>
                  <a:prstGeom prst="rect">
                    <a:avLst/>
                  </a:prstGeom>
                  <a:noFill/>
                </pic:spPr>
              </pic:pic>
            </a:graphicData>
          </a:graphic>
          <wp14:sizeRelH relativeFrom="page">
            <wp14:pctWidth>0</wp14:pctWidth>
          </wp14:sizeRelH>
          <wp14:sizeRelV relativeFrom="page">
            <wp14:pctHeight>0</wp14:pctHeight>
          </wp14:sizeRelV>
        </wp:anchor>
      </w:drawing>
    </w:r>
    <w:r w:rsidRPr="00441214">
      <w:rPr>
        <w:b/>
        <w:sz w:val="28"/>
        <w:szCs w:val="28"/>
        <w:u w:val="single"/>
      </w:rPr>
      <w:t>INSTITUTO DE PREVIDÊNCIA DOS SERVIDORES PÚBLICOS DO MUNICÍPIO DE GUANHÃES</w:t>
    </w:r>
    <w:r w:rsidRPr="00441214">
      <w:rPr>
        <w:b/>
        <w:sz w:val="28"/>
        <w:szCs w:val="28"/>
      </w:rPr>
      <w:t xml:space="preserve"> </w:t>
    </w:r>
    <w:r>
      <w:rPr>
        <w:b/>
        <w:sz w:val="28"/>
        <w:szCs w:val="28"/>
      </w:rPr>
      <w:t xml:space="preserve"> </w:t>
    </w:r>
    <w:r w:rsidRPr="00441214">
      <w:rPr>
        <w:b/>
        <w:sz w:val="28"/>
        <w:szCs w:val="28"/>
      </w:rPr>
      <w:t xml:space="preserve"> </w:t>
    </w:r>
    <w:r w:rsidRPr="00441214">
      <w:rPr>
        <w:b/>
        <w:sz w:val="28"/>
        <w:szCs w:val="28"/>
        <w:u w:val="single"/>
      </w:rPr>
      <w:t>GUANHÃESPREV</w:t>
    </w:r>
    <w:r>
      <w:rPr>
        <w:b/>
        <w:sz w:val="28"/>
        <w:szCs w:val="28"/>
        <w:u w:val="single"/>
      </w:rPr>
      <w:br/>
      <w:t>CNPJ: 05.518.895/0001-74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4FC"/>
    <w:rsid w:val="0001285A"/>
    <w:rsid w:val="00015EBE"/>
    <w:rsid w:val="00015FD1"/>
    <w:rsid w:val="00022963"/>
    <w:rsid w:val="00054EAE"/>
    <w:rsid w:val="00057BD9"/>
    <w:rsid w:val="000709E4"/>
    <w:rsid w:val="000873A8"/>
    <w:rsid w:val="000A10C5"/>
    <w:rsid w:val="000A2F78"/>
    <w:rsid w:val="000A72FB"/>
    <w:rsid w:val="000B1E55"/>
    <w:rsid w:val="000B23AD"/>
    <w:rsid w:val="001047A1"/>
    <w:rsid w:val="00106245"/>
    <w:rsid w:val="00106324"/>
    <w:rsid w:val="001214D7"/>
    <w:rsid w:val="00123331"/>
    <w:rsid w:val="001329F8"/>
    <w:rsid w:val="001421BD"/>
    <w:rsid w:val="001473E0"/>
    <w:rsid w:val="00156EA9"/>
    <w:rsid w:val="00167702"/>
    <w:rsid w:val="001854AF"/>
    <w:rsid w:val="001956B1"/>
    <w:rsid w:val="001A0577"/>
    <w:rsid w:val="001A5333"/>
    <w:rsid w:val="001B5F1C"/>
    <w:rsid w:val="001C5F09"/>
    <w:rsid w:val="001D27EE"/>
    <w:rsid w:val="001D7E8F"/>
    <w:rsid w:val="001E09A9"/>
    <w:rsid w:val="002114A2"/>
    <w:rsid w:val="00231EE5"/>
    <w:rsid w:val="0023241C"/>
    <w:rsid w:val="00263FE1"/>
    <w:rsid w:val="00275B47"/>
    <w:rsid w:val="00294F2B"/>
    <w:rsid w:val="00295E0A"/>
    <w:rsid w:val="002A6668"/>
    <w:rsid w:val="002B1D34"/>
    <w:rsid w:val="002D1018"/>
    <w:rsid w:val="002D1DDE"/>
    <w:rsid w:val="002D6227"/>
    <w:rsid w:val="002F4102"/>
    <w:rsid w:val="002F4589"/>
    <w:rsid w:val="002F6AD4"/>
    <w:rsid w:val="00302A03"/>
    <w:rsid w:val="003538FA"/>
    <w:rsid w:val="00363C0A"/>
    <w:rsid w:val="00374AB1"/>
    <w:rsid w:val="00392526"/>
    <w:rsid w:val="003A48FC"/>
    <w:rsid w:val="003C0609"/>
    <w:rsid w:val="003C7755"/>
    <w:rsid w:val="003D2241"/>
    <w:rsid w:val="003D2558"/>
    <w:rsid w:val="003D2960"/>
    <w:rsid w:val="003D368D"/>
    <w:rsid w:val="003E6657"/>
    <w:rsid w:val="003F0DA7"/>
    <w:rsid w:val="003F422C"/>
    <w:rsid w:val="003F74FC"/>
    <w:rsid w:val="0041274C"/>
    <w:rsid w:val="0043247D"/>
    <w:rsid w:val="00433497"/>
    <w:rsid w:val="00437B4A"/>
    <w:rsid w:val="004416F1"/>
    <w:rsid w:val="00444528"/>
    <w:rsid w:val="00455A21"/>
    <w:rsid w:val="00480BD8"/>
    <w:rsid w:val="00490DF5"/>
    <w:rsid w:val="00496ACB"/>
    <w:rsid w:val="004D381A"/>
    <w:rsid w:val="004E0F43"/>
    <w:rsid w:val="00511636"/>
    <w:rsid w:val="00521DB8"/>
    <w:rsid w:val="005226F9"/>
    <w:rsid w:val="00525464"/>
    <w:rsid w:val="00526890"/>
    <w:rsid w:val="0055576A"/>
    <w:rsid w:val="00566F13"/>
    <w:rsid w:val="00572477"/>
    <w:rsid w:val="0057738D"/>
    <w:rsid w:val="005776E4"/>
    <w:rsid w:val="00591A10"/>
    <w:rsid w:val="005938C9"/>
    <w:rsid w:val="005A136F"/>
    <w:rsid w:val="005B3540"/>
    <w:rsid w:val="005C3DCB"/>
    <w:rsid w:val="005D2DB1"/>
    <w:rsid w:val="005D51EE"/>
    <w:rsid w:val="005F266A"/>
    <w:rsid w:val="00610B01"/>
    <w:rsid w:val="006260A4"/>
    <w:rsid w:val="006266B0"/>
    <w:rsid w:val="00633FD7"/>
    <w:rsid w:val="006367B4"/>
    <w:rsid w:val="0064701E"/>
    <w:rsid w:val="00652E1F"/>
    <w:rsid w:val="00660167"/>
    <w:rsid w:val="006640CE"/>
    <w:rsid w:val="00675461"/>
    <w:rsid w:val="00675BAB"/>
    <w:rsid w:val="006765CF"/>
    <w:rsid w:val="00685CFF"/>
    <w:rsid w:val="00690475"/>
    <w:rsid w:val="00691298"/>
    <w:rsid w:val="006912E8"/>
    <w:rsid w:val="006913FA"/>
    <w:rsid w:val="006A703B"/>
    <w:rsid w:val="006B7504"/>
    <w:rsid w:val="006D7049"/>
    <w:rsid w:val="006F2EE3"/>
    <w:rsid w:val="00703036"/>
    <w:rsid w:val="007064AD"/>
    <w:rsid w:val="0072543E"/>
    <w:rsid w:val="00730961"/>
    <w:rsid w:val="007433B2"/>
    <w:rsid w:val="00752361"/>
    <w:rsid w:val="007535C8"/>
    <w:rsid w:val="007615A5"/>
    <w:rsid w:val="00762241"/>
    <w:rsid w:val="00783935"/>
    <w:rsid w:val="007A01FF"/>
    <w:rsid w:val="007A6F41"/>
    <w:rsid w:val="007B4FF1"/>
    <w:rsid w:val="007C2618"/>
    <w:rsid w:val="007C7C7F"/>
    <w:rsid w:val="007E77CB"/>
    <w:rsid w:val="0080187D"/>
    <w:rsid w:val="008110E2"/>
    <w:rsid w:val="00827F2A"/>
    <w:rsid w:val="00845E2A"/>
    <w:rsid w:val="008469EC"/>
    <w:rsid w:val="00865BCB"/>
    <w:rsid w:val="00891955"/>
    <w:rsid w:val="00893F67"/>
    <w:rsid w:val="008C20C1"/>
    <w:rsid w:val="008C47DA"/>
    <w:rsid w:val="008C4F81"/>
    <w:rsid w:val="008D2B40"/>
    <w:rsid w:val="008E485F"/>
    <w:rsid w:val="00916D9B"/>
    <w:rsid w:val="00923A87"/>
    <w:rsid w:val="00930AE3"/>
    <w:rsid w:val="00940588"/>
    <w:rsid w:val="00942A7D"/>
    <w:rsid w:val="00981D5A"/>
    <w:rsid w:val="0098504B"/>
    <w:rsid w:val="00990E02"/>
    <w:rsid w:val="009A2297"/>
    <w:rsid w:val="009B5E0A"/>
    <w:rsid w:val="009D0542"/>
    <w:rsid w:val="009D293C"/>
    <w:rsid w:val="009E46F7"/>
    <w:rsid w:val="00A16E14"/>
    <w:rsid w:val="00A22165"/>
    <w:rsid w:val="00A537A2"/>
    <w:rsid w:val="00A54961"/>
    <w:rsid w:val="00A5506F"/>
    <w:rsid w:val="00A65AC5"/>
    <w:rsid w:val="00A71DAD"/>
    <w:rsid w:val="00A72D29"/>
    <w:rsid w:val="00A777B0"/>
    <w:rsid w:val="00AB5122"/>
    <w:rsid w:val="00AD7746"/>
    <w:rsid w:val="00AE3926"/>
    <w:rsid w:val="00AE3F09"/>
    <w:rsid w:val="00AF0575"/>
    <w:rsid w:val="00AF56DE"/>
    <w:rsid w:val="00B019A7"/>
    <w:rsid w:val="00B03B89"/>
    <w:rsid w:val="00B20427"/>
    <w:rsid w:val="00B33B76"/>
    <w:rsid w:val="00B344CC"/>
    <w:rsid w:val="00B55CF4"/>
    <w:rsid w:val="00B62C79"/>
    <w:rsid w:val="00B73B37"/>
    <w:rsid w:val="00B931EC"/>
    <w:rsid w:val="00BA2716"/>
    <w:rsid w:val="00BC46BD"/>
    <w:rsid w:val="00BC57BD"/>
    <w:rsid w:val="00BC7A11"/>
    <w:rsid w:val="00BD2AE4"/>
    <w:rsid w:val="00BD655B"/>
    <w:rsid w:val="00BF5111"/>
    <w:rsid w:val="00C02053"/>
    <w:rsid w:val="00C40E6D"/>
    <w:rsid w:val="00C60694"/>
    <w:rsid w:val="00C662D9"/>
    <w:rsid w:val="00C74046"/>
    <w:rsid w:val="00C81F9B"/>
    <w:rsid w:val="00C83BA2"/>
    <w:rsid w:val="00C8576E"/>
    <w:rsid w:val="00CA542B"/>
    <w:rsid w:val="00CC1E9F"/>
    <w:rsid w:val="00CC5953"/>
    <w:rsid w:val="00CE31C3"/>
    <w:rsid w:val="00CE3342"/>
    <w:rsid w:val="00CE50CC"/>
    <w:rsid w:val="00CE5C45"/>
    <w:rsid w:val="00CE79F1"/>
    <w:rsid w:val="00CF0016"/>
    <w:rsid w:val="00CF12CF"/>
    <w:rsid w:val="00CF6A78"/>
    <w:rsid w:val="00D06FEF"/>
    <w:rsid w:val="00D32A64"/>
    <w:rsid w:val="00D55648"/>
    <w:rsid w:val="00D75B89"/>
    <w:rsid w:val="00D87502"/>
    <w:rsid w:val="00D92B8A"/>
    <w:rsid w:val="00D94523"/>
    <w:rsid w:val="00DA7140"/>
    <w:rsid w:val="00DB3199"/>
    <w:rsid w:val="00DB3B2D"/>
    <w:rsid w:val="00DC028D"/>
    <w:rsid w:val="00DC0866"/>
    <w:rsid w:val="00DE0A9D"/>
    <w:rsid w:val="00DF65B6"/>
    <w:rsid w:val="00E07598"/>
    <w:rsid w:val="00E242AF"/>
    <w:rsid w:val="00E3171C"/>
    <w:rsid w:val="00E36B72"/>
    <w:rsid w:val="00E4141A"/>
    <w:rsid w:val="00E46C09"/>
    <w:rsid w:val="00E638F7"/>
    <w:rsid w:val="00E66C43"/>
    <w:rsid w:val="00E72AF8"/>
    <w:rsid w:val="00E76446"/>
    <w:rsid w:val="00E82076"/>
    <w:rsid w:val="00E96B73"/>
    <w:rsid w:val="00EA4CDB"/>
    <w:rsid w:val="00EC6F4A"/>
    <w:rsid w:val="00ED1ED7"/>
    <w:rsid w:val="00EF3FC4"/>
    <w:rsid w:val="00EF525A"/>
    <w:rsid w:val="00EF71E6"/>
    <w:rsid w:val="00F04A53"/>
    <w:rsid w:val="00F058D9"/>
    <w:rsid w:val="00F21918"/>
    <w:rsid w:val="00F276C4"/>
    <w:rsid w:val="00F37CD7"/>
    <w:rsid w:val="00F42CDC"/>
    <w:rsid w:val="00F460F1"/>
    <w:rsid w:val="00F51518"/>
    <w:rsid w:val="00F702EA"/>
    <w:rsid w:val="00F71F3D"/>
    <w:rsid w:val="00F8757A"/>
    <w:rsid w:val="00F91F62"/>
    <w:rsid w:val="00FB37A3"/>
    <w:rsid w:val="00FC4687"/>
    <w:rsid w:val="00FD6072"/>
    <w:rsid w:val="00FE7907"/>
    <w:rsid w:val="00FF129D"/>
    <w:rsid w:val="00FF487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70A2CC5"/>
  <w15:docId w15:val="{B87F3BC7-2A35-49B2-9A78-806EE290D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6B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92B8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2B8A"/>
  </w:style>
  <w:style w:type="paragraph" w:styleId="Rodap">
    <w:name w:val="footer"/>
    <w:basedOn w:val="Normal"/>
    <w:link w:val="RodapChar"/>
    <w:uiPriority w:val="99"/>
    <w:unhideWhenUsed/>
    <w:rsid w:val="00D92B8A"/>
    <w:pPr>
      <w:tabs>
        <w:tab w:val="center" w:pos="4252"/>
        <w:tab w:val="right" w:pos="8504"/>
      </w:tabs>
      <w:spacing w:after="0" w:line="240" w:lineRule="auto"/>
    </w:pPr>
  </w:style>
  <w:style w:type="character" w:customStyle="1" w:styleId="RodapChar">
    <w:name w:val="Rodapé Char"/>
    <w:basedOn w:val="Fontepargpadro"/>
    <w:link w:val="Rodap"/>
    <w:uiPriority w:val="99"/>
    <w:rsid w:val="00D92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278863">
      <w:bodyDiv w:val="1"/>
      <w:marLeft w:val="0"/>
      <w:marRight w:val="0"/>
      <w:marTop w:val="0"/>
      <w:marBottom w:val="0"/>
      <w:divBdr>
        <w:top w:val="none" w:sz="0" w:space="0" w:color="auto"/>
        <w:left w:val="none" w:sz="0" w:space="0" w:color="auto"/>
        <w:bottom w:val="none" w:sz="0" w:space="0" w:color="auto"/>
        <w:right w:val="none" w:sz="0" w:space="0" w:color="auto"/>
      </w:divBdr>
    </w:div>
    <w:div w:id="98809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547</TotalTime>
  <Pages>2</Pages>
  <Words>984</Words>
  <Characters>5319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ceica</dc:creator>
  <cp:lastModifiedBy>Cliente</cp:lastModifiedBy>
  <cp:revision>25</cp:revision>
  <cp:lastPrinted>2023-09-28T16:46:00Z</cp:lastPrinted>
  <dcterms:created xsi:type="dcterms:W3CDTF">2023-09-21T12:25:00Z</dcterms:created>
  <dcterms:modified xsi:type="dcterms:W3CDTF">2023-09-28T17:20:00Z</dcterms:modified>
</cp:coreProperties>
</file>